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542E" w14:textId="79125C25" w:rsidR="000C0797" w:rsidRPr="009525AA" w:rsidRDefault="009525AA" w:rsidP="009525AA">
      <w:pPr>
        <w:jc w:val="both"/>
        <w:rPr>
          <w:rFonts w:ascii="Times New Roman" w:hAnsi="Times New Roman" w:cs="Times New Roman"/>
          <w:sz w:val="28"/>
          <w:szCs w:val="28"/>
        </w:rPr>
      </w:pPr>
      <w:r w:rsidRPr="009525AA">
        <w:rPr>
          <w:rFonts w:ascii="Times New Roman" w:hAnsi="Times New Roman" w:cs="Times New Roman"/>
          <w:sz w:val="28"/>
          <w:szCs w:val="28"/>
        </w:rPr>
        <w:t xml:space="preserve">В настоящее время участились случаи размещения информации или рекламы </w:t>
      </w:r>
      <w:proofErr w:type="spellStart"/>
      <w:r w:rsidRPr="009525A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525AA">
        <w:rPr>
          <w:rFonts w:ascii="Times New Roman" w:hAnsi="Times New Roman" w:cs="Times New Roman"/>
          <w:sz w:val="28"/>
          <w:szCs w:val="28"/>
        </w:rPr>
        <w:t>комагазинов</w:t>
      </w:r>
      <w:proofErr w:type="spellEnd"/>
      <w:r w:rsidRPr="009525AA">
        <w:rPr>
          <w:rFonts w:ascii="Times New Roman" w:hAnsi="Times New Roman" w:cs="Times New Roman"/>
          <w:sz w:val="28"/>
          <w:szCs w:val="28"/>
        </w:rPr>
        <w:t xml:space="preserve"> в непосредственной близости от учебных заведений и мест досуговой занятости детей. Указанная информация размещается на фасадах зданий так называемыми "трафаретчиками". "Трафаретчики" - лица, которые работают на интернет -магазин по сбыту психотропных веществ. Чаще в ночное время суток при помощи трафарета и аэрозольного </w:t>
      </w:r>
      <w:proofErr w:type="spellStart"/>
      <w:r w:rsidRPr="009525AA">
        <w:rPr>
          <w:rFonts w:ascii="Times New Roman" w:hAnsi="Times New Roman" w:cs="Times New Roman"/>
          <w:sz w:val="28"/>
          <w:szCs w:val="28"/>
        </w:rPr>
        <w:t>балончика</w:t>
      </w:r>
      <w:proofErr w:type="spellEnd"/>
      <w:r w:rsidRPr="009525AA">
        <w:rPr>
          <w:rFonts w:ascii="Times New Roman" w:hAnsi="Times New Roman" w:cs="Times New Roman"/>
          <w:sz w:val="28"/>
          <w:szCs w:val="28"/>
        </w:rPr>
        <w:t xml:space="preserve"> наносят надписи на стенах зданий, остановок и т.п. На надписях, как правило, указывается аккаунт интернет-магазина по продаже наркотиков либо предложений о работе на </w:t>
      </w:r>
      <w:proofErr w:type="spellStart"/>
      <w:r w:rsidRPr="009525AA">
        <w:rPr>
          <w:rFonts w:ascii="Times New Roman" w:hAnsi="Times New Roman" w:cs="Times New Roman"/>
          <w:sz w:val="28"/>
          <w:szCs w:val="28"/>
        </w:rPr>
        <w:t>наркомагазин</w:t>
      </w:r>
      <w:proofErr w:type="spellEnd"/>
      <w:r w:rsidRPr="009525AA">
        <w:rPr>
          <w:rFonts w:ascii="Times New Roman" w:hAnsi="Times New Roman" w:cs="Times New Roman"/>
          <w:sz w:val="28"/>
          <w:szCs w:val="28"/>
        </w:rPr>
        <w:t>. За такую работу "трафаретчики" от администратора получают денежное вознаграждение в зависимости от количества нанесённых надписей. Действие "трафаретчиков" квалифицируется как умышленное уничтожение либо повреждение чужого имущества (статья 11.3 Кодекса Республики Беларусь" об административных правонарушениях (алее - КоАП). Санкция статьи предусматривает наложение штрафа в размере до 30 базовых величин. Ответственность наступает с 16 лет. В некоторых случаях их действия квалифицируются как осквернение сооружений и порча имущества (статья 341 Уголовного ко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525AA">
        <w:rPr>
          <w:rFonts w:ascii="Times New Roman" w:hAnsi="Times New Roman" w:cs="Times New Roman"/>
          <w:sz w:val="28"/>
          <w:szCs w:val="28"/>
        </w:rPr>
        <w:t>екса Республики Беларусь), предусматривающая наказание в виде лишения свободы на срок до 3 лет. Ответственность наступает с 14 лет. В случае, если несовершеннолетний не достиг возраста привлечения к ответственности, то ответственности подлежат его родители по части 1 статьи 10.3 КоАП. Санкция статьи предусматривает наложение штрафа в размере до 10 базовых величин.</w:t>
      </w:r>
    </w:p>
    <w:sectPr w:rsidR="000C0797" w:rsidRPr="00952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A"/>
    <w:rsid w:val="000C0797"/>
    <w:rsid w:val="002539C4"/>
    <w:rsid w:val="0095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1E9D"/>
  <w15:chartTrackingRefBased/>
  <w15:docId w15:val="{BDC7E0FC-D481-4B44-8891-493D6D08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2024-02-10T07:38:00Z</dcterms:created>
  <dcterms:modified xsi:type="dcterms:W3CDTF">2024-02-10T07:39:00Z</dcterms:modified>
</cp:coreProperties>
</file>